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Milliput Komponente A - Sicherheitsdatenblatt (Deutsche Übersetzung)</w:t>
      </w:r>
    </w:p>
    <w:p>
      <w:pPr>
        <w:pStyle w:val="Heading1"/>
      </w:pPr>
      <w:r>
        <w:t>ABSCHNITT 1: Bezeichnung des Stoffs bzw. des Gemischs und des Unternehmens</w:t>
      </w:r>
    </w:p>
    <w:p>
      <w:r>
        <w:t>1.1 Produktidentifikator</w:t>
        <w:br/>
        <w:t>Milliput Komponente A</w:t>
        <w:br/>
        <w:t>Farbvarianten: Standard, Terrakotta, Schwarz, Superfein Weiß, Silbergrau, Metallisch und Türkis-Blau.</w:t>
      </w:r>
    </w:p>
    <w:p>
      <w:r>
        <w:t>1.2 Relevante identifizierte Verwendungen des Stoffs oder Gemischs und Verwendungen, von denen abgeraten wird</w:t>
        <w:br/>
        <w:t>Komponente A eines zweikomponentigen, kalt härtenden Epoxidkitts.</w:t>
        <w:br/>
        <w:t>Nicht empfohlene Verwendungen: keine verfügbar.</w:t>
      </w:r>
    </w:p>
    <w:p>
      <w:r>
        <w:t>1.3 Einzelheiten zum Lieferanten</w:t>
        <w:br/>
        <w:t>The Milliput Company,</w:t>
        <w:br/>
        <w:t>Unit 8, The Marian,</w:t>
        <w:br/>
        <w:t>Dolgellau, Gwynedd LL40 1UU, Vereinigtes Königreich.</w:t>
        <w:br/>
        <w:t>Tel. 01341 422562; info@milliput.co.uk</w:t>
      </w:r>
    </w:p>
    <w:p>
      <w:r>
        <w:t>1.4 Notrufnummer</w:t>
        <w:br/>
        <w:t>Tel. 01341 422562 (Geschäftszeiten im Vereinigten Königreich).</w:t>
        <w:br/>
        <w:t>UK: 111 (öffentliche NHS-Nummer für weniger dringende medizinische Probleme).</w:t>
        <w:br/>
        <w:t>Medizinisches Fachpersonal kann den NPIS kontaktieren: 0344 892 0111.</w:t>
      </w:r>
    </w:p>
    <w:p>
      <w:pPr>
        <w:pStyle w:val="Heading1"/>
      </w:pPr>
      <w:r>
        <w:t>ABSCHNITT 2: Mögliche Gefahren</w:t>
      </w:r>
    </w:p>
    <w:p>
      <w:r>
        <w:t>2.1 Einstufung des Stoffs oder Gemischs</w:t>
        <w:br/>
        <w:t>Hautreiz. 2, H315; Augenreiz. 2, H319; Hautsens. 1, H317; Gewässer-chronisch 2, H411.</w:t>
      </w:r>
    </w:p>
    <w:p>
      <w:r>
        <w:t>2.2 Kennzeichnungselemente</w:t>
        <w:br/>
        <w:t>Signalwort: Achtung</w:t>
        <w:br/>
        <w:br/>
        <w:t>Gefahrenhinweise:</w:t>
        <w:br/>
        <w:t>- Verursacht Hautreizungen.</w:t>
        <w:br/>
        <w:t>- Verursacht schwere Augenreizungen.</w:t>
        <w:br/>
        <w:t>- Kann allergische Hautreaktionen verursachen.</w:t>
        <w:br/>
        <w:t>- Giftig für Wasserorganismen, mit langfristiger Wirkung.</w:t>
        <w:br/>
        <w:br/>
        <w:t>Sicherheitshinweise:</w:t>
        <w:br/>
        <w:t>Allgemein: Darf nicht in die Hände von Kindern gelangen.</w:t>
        <w:br/>
        <w:t>Prävention: Schutzhandschuhe und Augenschutz tragen.</w:t>
        <w:br/>
        <w:t>Reaktion: Bei Hautreizung oder Hautausschlag: Ärztlichen Rat einholen. Bei anhaltender Augenreizung: Ärztlichen Rat einholen.</w:t>
        <w:br/>
        <w:t>Lagerung: Keine besonderen Anforderungen.</w:t>
        <w:br/>
        <w:t>Entsorgung: Inhalt/Behälter gemäß lokalen/nationalen Vorschriften entsorgen.</w:t>
      </w:r>
    </w:p>
    <w:p>
      <w:r>
        <w:t>2.3 Sonstige Gefahren</w:t>
        <w:br/>
        <w:t>Nicht verfügbar.</w:t>
      </w:r>
    </w:p>
    <w:p>
      <w:pPr>
        <w:pStyle w:val="Heading1"/>
      </w:pPr>
      <w:r>
        <w:t>ABSCHNITT 3: Zusammensetzung/Angaben zu Bestandteilen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Stoff</w:t>
            </w:r>
          </w:p>
        </w:tc>
        <w:tc>
          <w:tcPr>
            <w:tcW w:type="dxa" w:w="1728"/>
          </w:tcPr>
          <w:p>
            <w:r>
              <w:t>Konzentration (% Gew.)</w:t>
            </w:r>
          </w:p>
        </w:tc>
        <w:tc>
          <w:tcPr>
            <w:tcW w:type="dxa" w:w="1728"/>
          </w:tcPr>
          <w:p>
            <w:r>
              <w:t>EG-Nr.</w:t>
            </w:r>
          </w:p>
        </w:tc>
        <w:tc>
          <w:tcPr>
            <w:tcW w:type="dxa" w:w="1728"/>
          </w:tcPr>
          <w:p>
            <w:r>
              <w:t>CAS-Nr.</w:t>
            </w:r>
          </w:p>
        </w:tc>
        <w:tc>
          <w:tcPr>
            <w:tcW w:type="dxa" w:w="1728"/>
          </w:tcPr>
          <w:p>
            <w:r>
              <w:t>Einstufung</w:t>
            </w:r>
          </w:p>
        </w:tc>
      </w:tr>
      <w:tr>
        <w:tc>
          <w:tcPr>
            <w:tcW w:type="dxa" w:w="1728"/>
          </w:tcPr>
          <w:p>
            <w:r>
              <w:t>Epoxidharz (4,4’-Isopropylidendiphenol, oligomere Reaktionsprodukte mit 1-Chlor-2,3-epoxypropan)</w:t>
            </w:r>
          </w:p>
        </w:tc>
        <w:tc>
          <w:tcPr>
            <w:tcW w:type="dxa" w:w="1728"/>
          </w:tcPr>
          <w:p>
            <w:r>
              <w:t>25–50</w:t>
            </w:r>
          </w:p>
        </w:tc>
        <w:tc>
          <w:tcPr>
            <w:tcW w:type="dxa" w:w="1728"/>
          </w:tcPr>
          <w:p>
            <w:r>
              <w:t>500-033-5</w:t>
            </w:r>
          </w:p>
        </w:tc>
        <w:tc>
          <w:tcPr>
            <w:tcW w:type="dxa" w:w="1728"/>
          </w:tcPr>
          <w:p>
            <w:r>
              <w:t>25068-38-6</w:t>
            </w:r>
          </w:p>
        </w:tc>
        <w:tc>
          <w:tcPr>
            <w:tcW w:type="dxa" w:w="1728"/>
          </w:tcPr>
          <w:p>
            <w:r>
              <w:t>Hautreiz. 2, H315; Augenreiz. 2, H319; Hautsens. 1, H317; Gewässer-chronisch 2, H411</w:t>
            </w:r>
          </w:p>
        </w:tc>
      </w:tr>
    </w:tbl>
    <w:p>
      <w:r>
        <w:t>a NA: nicht verfügbar.</w:t>
        <w:br/>
        <w:t>b Siehe Abschnitt 16 „Sonstige Angaben“ für den vollständigen Wortlaut der H-Sätze.</w:t>
      </w:r>
    </w:p>
    <w:p>
      <w:pPr>
        <w:pStyle w:val="Heading1"/>
      </w:pPr>
      <w:r>
        <w:t>ABSCHNITT 4: Erste-Hilfe-Maßnahmen</w:t>
      </w:r>
    </w:p>
    <w:p>
      <w:r>
        <w:t>Einatmen: An die frische Luft bringen und in ruhiger Position lagern. Bei Atembeschwerden Arzt aufsuchen.</w:t>
        <w:br/>
        <w:t>Haut: Mit Wasser und Seife abwaschen. Bei anhaltenden Symptomen Arzt aufsuchen.</w:t>
        <w:br/>
        <w:t>Augen: Mit Wasser spülen, Kontaktlinsen entfernen, falls möglich. Bei anhaltender Reizung Arzt aufsuchen.</w:t>
        <w:br/>
        <w:t>Verschlucken: Mund ausspülen, Wasser trinken lassen. Kein Erbrechen herbeiführen, außer wenn medizinisch angewiesen.</w:t>
      </w:r>
    </w:p>
    <w:p>
      <w:pPr>
        <w:pStyle w:val="Heading1"/>
      </w:pPr>
      <w:r>
        <w:t>ABSCHNITT 5: Maßnahmen zur Brandbekämpfung</w:t>
      </w:r>
    </w:p>
    <w:p>
      <w:r>
        <w:t>Geeignete Löschmittel: Wassernebel, Schaum, CO₂, Pulver.</w:t>
        <w:br/>
        <w:t>Ungeeignet: Wasserstrahl.</w:t>
        <w:br/>
        <w:t>Bei Brand: Gefährliche Rauch- und Gasentwicklung. Atemschutzgerät und Schutzkleidung tragen.</w:t>
      </w:r>
    </w:p>
    <w:p>
      <w:pPr>
        <w:pStyle w:val="Heading1"/>
      </w:pPr>
      <w:r>
        <w:t>ABSCHNITT 6: Maßnahmen bei unbeabsichtigter Freisetzung</w:t>
      </w:r>
    </w:p>
    <w:p>
      <w:r>
        <w:t>Kleine Mengen mit Tuch/Papier aufnehmen. Große Mengen mit inertem Material (z. B. Sand) aufnehmen, zusammenkehren, mit Wasser und Seife reinigen.</w:t>
        <w:br/>
        <w:t>Umweltmaßnahmen: Eindringen in Gewässer oder Kanalisation verhindern.</w:t>
      </w:r>
    </w:p>
    <w:p>
      <w:pPr>
        <w:pStyle w:val="Heading1"/>
      </w:pPr>
      <w:r>
        <w:t>ABSCHNITT 7: Handhabung und Lagerung</w:t>
      </w:r>
    </w:p>
    <w:p>
      <w:r>
        <w:t>Kontakt mit Haut und Augen vermeiden. Hände nach Gebrauch gründlich waschen. Bei Verarbeitung nicht essen, trinken oder rauchen.</w:t>
        <w:br/>
        <w:t>Lagerung: Kühl, trocken, verschlossen, vor Sonnenlicht geschützt aufbewahren.</w:t>
      </w:r>
    </w:p>
    <w:p>
      <w:pPr>
        <w:pStyle w:val="Heading1"/>
      </w:pPr>
      <w:r>
        <w:t>ABSCHNITT 8: Expositionsbegrenzung und persönliche Schutzausrüstung</w:t>
      </w:r>
    </w:p>
    <w:p>
      <w:r>
        <w:t>EU-Grenzwerte: keine.</w:t>
        <w:br/>
        <w:t>UK-Grenzwerte: Talk, 1 mg/m³.</w:t>
        <w:br/>
        <w:t>Empfohlene Belüftung.</w:t>
        <w:br/>
        <w:t>PSA: Nitrilhandschuhe, Schutzbrille, ggf. Schutzkleidung.</w:t>
      </w:r>
    </w:p>
    <w:p>
      <w:pPr>
        <w:pStyle w:val="Heading1"/>
      </w:pPr>
      <w:r>
        <w:t>ABSCHNITT 9: Physikalische und chemische Eigenschaften</w:t>
      </w:r>
    </w:p>
    <w:p>
      <w:r>
        <w:t>Zustand: Paste</w:t>
        <w:br/>
        <w:t>Farbe: Verschiedene (Standard, Terrakotta, Schwarz, Superfein Weiß, Silbergrau, Metallisch, Türkis-Blau)</w:t>
        <w:br/>
        <w:t>Geruch: Charakteristisch</w:t>
        <w:br/>
        <w:t>Sonstiges: nicht explosiv, nicht brandfördernd.</w:t>
      </w:r>
    </w:p>
    <w:p>
      <w:pPr>
        <w:pStyle w:val="Heading1"/>
      </w:pPr>
      <w:r>
        <w:t>ABSCHNITT 10: Stabilität und Reaktivität</w:t>
      </w:r>
    </w:p>
    <w:p>
      <w:r>
        <w:t>Stabil unter normalen Bedingungen.</w:t>
        <w:br/>
        <w:t>Zu vermeiden: hohe Temperaturen, direktes Sonnenlicht.</w:t>
        <w:br/>
        <w:t>Unverträgliche Materialien: Starke Säuren, Basen, Oxidationsmittel.</w:t>
      </w:r>
    </w:p>
    <w:p>
      <w:pPr>
        <w:pStyle w:val="Heading1"/>
      </w:pPr>
      <w:r>
        <w:t>ABSCHNITT 11: Toxikologische Angaben</w:t>
      </w:r>
    </w:p>
    <w:p>
      <w:r>
        <w:t>Haut: Verursacht Reizungen.</w:t>
        <w:br/>
        <w:t>Augen: Verursacht schwere Reizungen.</w:t>
        <w:br/>
        <w:t>Kann Hautsensibilisierung hervorrufen.</w:t>
        <w:br/>
        <w:t>Nicht als krebserzeugend, mutagen oder reproduktionstoxisch eingestuft.</w:t>
      </w:r>
    </w:p>
    <w:p>
      <w:pPr>
        <w:pStyle w:val="Heading1"/>
      </w:pPr>
      <w:r>
        <w:t>ABSCHNITT 12: Umweltbezogene Angaben</w:t>
      </w:r>
    </w:p>
    <w:p>
      <w:r>
        <w:t>Giftig für Wasserorganismen, mit langfristiger Wirkung.</w:t>
        <w:br/>
        <w:t>Epoxidharz: EC50 Daphnien 1 mg/L; EC50 Algen 9 mg/L.</w:t>
        <w:br/>
        <w:t>Nicht leicht biologisch abbaubar.</w:t>
      </w:r>
    </w:p>
    <w:p>
      <w:pPr>
        <w:pStyle w:val="Heading1"/>
      </w:pPr>
      <w:r>
        <w:t>ABSCHNITT 13: Hinweise zur Entsorgung</w:t>
      </w:r>
    </w:p>
    <w:p>
      <w:r>
        <w:t>Kleine Mengen: Hausmüll.</w:t>
        <w:br/>
        <w:t>Große Mengen: Deponie oder Verbrennung.</w:t>
        <w:br/>
        <w:t>Nicht in die Kanalisation leiten.</w:t>
      </w:r>
    </w:p>
    <w:p>
      <w:pPr>
        <w:pStyle w:val="Heading1"/>
      </w:pPr>
      <w:r>
        <w:t>ABSCHNITT 14: Angaben zum Transport</w:t>
      </w:r>
    </w:p>
    <w:p>
      <w:r>
        <w:t>UN 3082, UMWELTGEFÄHRDENDER STOFF, FLÜSSIG, N.A.G.</w:t>
        <w:br/>
        <w:t>Klasse: 9, Verpackungsgruppe: III, Meeresschadstoff.</w:t>
      </w:r>
    </w:p>
    <w:p>
      <w:pPr>
        <w:pStyle w:val="Heading1"/>
      </w:pPr>
      <w:r>
        <w:t>ABSCHNITT 15: Rechtsvorschriften</w:t>
      </w:r>
    </w:p>
    <w:p>
      <w:r>
        <w:t>UK: COSHH, EU-Richtlinie 2008/98/EG.</w:t>
        <w:br/>
        <w:t>Keine Chemikaliensicherheitsbewertung verfügbar.</w:t>
      </w:r>
    </w:p>
    <w:p>
      <w:pPr>
        <w:pStyle w:val="Heading1"/>
      </w:pPr>
      <w:r>
        <w:t>ABSCHNITT 16: Sonstige Angaben</w:t>
      </w:r>
    </w:p>
    <w:p>
      <w:r>
        <w:t>Überarbeitung: Version 1.1.</w:t>
        <w:br/>
        <w:t>H315: Verursacht Hautreizungen.</w:t>
        <w:br/>
        <w:t>H317: Kann allergische Hautreaktionen verursachen.</w:t>
        <w:br/>
        <w:t>H319: Verursacht schwere Augenreizungen.</w:t>
        <w:br/>
        <w:t>H411: Giftig für Wasserorganismen, mit langfristiger Wirkung.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