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Milliput Composant A - Fiche de données de sécurité (Traduction française)</w:t>
      </w:r>
    </w:p>
    <w:p>
      <w:pPr>
        <w:pStyle w:val="Heading1"/>
      </w:pPr>
      <w:r>
        <w:t>SECTION 1 : Identification de la substance/mélange et de la société/l’entreprise</w:t>
      </w:r>
    </w:p>
    <w:p>
      <w:r>
        <w:t>1.1 Identificateur de produit</w:t>
        <w:br/>
        <w:t>Milliput Composant A</w:t>
        <w:br/>
        <w:t>Variantes de couleur : Standard, Terre cuite, Noir, Blanc superfin, Gris argenté, Métallique et Bleu turquoise.</w:t>
      </w:r>
    </w:p>
    <w:p>
      <w:r>
        <w:t>1.2 Utilisations identifiées pertinentes et utilisations déconseillées</w:t>
        <w:br/>
        <w:t>Composant A d’une pâte époxy bi-composant à prise à froid.</w:t>
        <w:br/>
        <w:t>Utilisations déconseillées : non disponible.</w:t>
      </w:r>
    </w:p>
    <w:p>
      <w:r>
        <w:t>1.3 Détails du fournisseur</w:t>
        <w:br/>
        <w:t>The Milliput Company,</w:t>
        <w:br/>
        <w:t>Unit 8, The Marian,</w:t>
        <w:br/>
        <w:t>Dolgellau, Gwynedd LL40 1UU, Royaume-Uni.</w:t>
        <w:br/>
        <w:t>Tél. 01341 422562 ; info@milliput.co.uk</w:t>
      </w:r>
    </w:p>
    <w:p>
      <w:r>
        <w:t>1.4 Numéro d’appel d’urgence</w:t>
        <w:br/>
        <w:t>Tél. 01341 422562 (heures ouvrables au Royaume-Uni).</w:t>
        <w:br/>
        <w:t>Royaume-Uni : 111 (numéro NHS public pour les problèmes médicaux moins urgents).</w:t>
        <w:br/>
        <w:t>Les professionnels de santé peuvent contacter le NPIS : 0344 892 0111.</w:t>
      </w:r>
    </w:p>
    <w:p>
      <w:pPr>
        <w:pStyle w:val="Heading1"/>
      </w:pPr>
      <w:r>
        <w:t>SECTION 2 : Identification des dangers</w:t>
      </w:r>
    </w:p>
    <w:p>
      <w:r>
        <w:t>2.1 Classification de la substance ou du mélange</w:t>
        <w:br/>
        <w:t>Irrit. cut. 2, H315 ; Irrit. ocul. 2, H319 ; Sens. cut. 1, H317 ; Aquatique chronique 2, H411.</w:t>
      </w:r>
    </w:p>
    <w:p>
      <w:r>
        <w:t>2.2 Éléments d’étiquetage</w:t>
        <w:br/>
        <w:t>Mot d’avertissement : Attention</w:t>
        <w:br/>
        <w:br/>
        <w:t>Mentions de danger :</w:t>
        <w:br/>
        <w:t>- Provoque une irritation cutanée.</w:t>
        <w:br/>
        <w:t>- Provoque une sévère irritation des yeux.</w:t>
        <w:br/>
        <w:t>- Peut provoquer une allergie cutanée.</w:t>
        <w:br/>
        <w:t>- Toxique pour les organismes aquatiques, entraîne des effets néfastes à long terme.</w:t>
        <w:br/>
        <w:br/>
        <w:t>Conseils de prudence :</w:t>
        <w:br/>
        <w:t>Général : Tenir hors de portée des enfants.</w:t>
        <w:br/>
        <w:t>Prévention : Porter des gants de protection et une protection oculaire.</w:t>
        <w:br/>
        <w:t>Réponse : En cas d’irritation cutanée ou d’éruption : consulter un médecin. En cas d’irritation oculaire persistante : consulter un médecin.</w:t>
        <w:br/>
        <w:t>Stockage : Aucun.</w:t>
        <w:br/>
        <w:t>Élimination : Éliminer le contenu/récipient conformément à la réglementation locale/nationale.</w:t>
      </w:r>
    </w:p>
    <w:p>
      <w:r>
        <w:t>2.3 Autres dangers</w:t>
        <w:br/>
        <w:t>Non disponible.</w:t>
      </w:r>
    </w:p>
    <w:p>
      <w:pPr>
        <w:pStyle w:val="Heading1"/>
      </w:pPr>
      <w:r>
        <w:t>SECTION 3 : Composition/informations sur les composants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Substance</w:t>
            </w:r>
          </w:p>
        </w:tc>
        <w:tc>
          <w:tcPr>
            <w:tcW w:type="dxa" w:w="1728"/>
          </w:tcPr>
          <w:p>
            <w:r>
              <w:t>Concentration (% poids)</w:t>
            </w:r>
          </w:p>
        </w:tc>
        <w:tc>
          <w:tcPr>
            <w:tcW w:type="dxa" w:w="1728"/>
          </w:tcPr>
          <w:p>
            <w:r>
              <w:t>N° CE</w:t>
            </w:r>
          </w:p>
        </w:tc>
        <w:tc>
          <w:tcPr>
            <w:tcW w:type="dxa" w:w="1728"/>
          </w:tcPr>
          <w:p>
            <w:r>
              <w:t>N° CAS</w:t>
            </w:r>
          </w:p>
        </w:tc>
        <w:tc>
          <w:tcPr>
            <w:tcW w:type="dxa" w:w="1728"/>
          </w:tcPr>
          <w:p>
            <w:r>
              <w:t>Classification</w:t>
            </w:r>
          </w:p>
        </w:tc>
      </w:tr>
      <w:tr>
        <w:tc>
          <w:tcPr>
            <w:tcW w:type="dxa" w:w="1728"/>
          </w:tcPr>
          <w:p>
            <w:r>
              <w:t>Résine époxy (4,4’-isopropylidènediphénol, produits de réaction oligomériques avec 1-chloro-2,3-époxypropane)</w:t>
            </w:r>
          </w:p>
        </w:tc>
        <w:tc>
          <w:tcPr>
            <w:tcW w:type="dxa" w:w="1728"/>
          </w:tcPr>
          <w:p>
            <w:r>
              <w:t>25–50</w:t>
            </w:r>
          </w:p>
        </w:tc>
        <w:tc>
          <w:tcPr>
            <w:tcW w:type="dxa" w:w="1728"/>
          </w:tcPr>
          <w:p>
            <w:r>
              <w:t>500-033-5</w:t>
            </w:r>
          </w:p>
        </w:tc>
        <w:tc>
          <w:tcPr>
            <w:tcW w:type="dxa" w:w="1728"/>
          </w:tcPr>
          <w:p>
            <w:r>
              <w:t>25068-38-6</w:t>
            </w:r>
          </w:p>
        </w:tc>
        <w:tc>
          <w:tcPr>
            <w:tcW w:type="dxa" w:w="1728"/>
          </w:tcPr>
          <w:p>
            <w:r>
              <w:t>Irrit. cut. 2, H315 ; Irrit. ocul. 2, H319 ; Sens. cut. 1, H317 ; Aquatique chronique 2, H411</w:t>
            </w:r>
          </w:p>
        </w:tc>
      </w:tr>
    </w:tbl>
    <w:p>
      <w:r>
        <w:t>a NA : non disponible.</w:t>
        <w:br/>
        <w:t>b Voir section 16 « Autres informations » pour le texte complet des mentions H.</w:t>
      </w:r>
    </w:p>
    <w:p>
      <w:pPr>
        <w:pStyle w:val="Heading1"/>
      </w:pPr>
      <w:r>
        <w:t>SECTION 4 : Premiers secours</w:t>
      </w:r>
    </w:p>
    <w:p>
      <w:r>
        <w:t>Inhalation : Amener à l’air frais et laisser au repos. En cas de symptômes respiratoires, consulter un médecin.</w:t>
        <w:br/>
        <w:t>Peau : Laver à l’eau et au savon. Consulter un médecin si l’irritation persiste.</w:t>
        <w:br/>
        <w:t>Yeux : Rincer abondamment à l’eau. Retirer les lentilles si possible. Consulter un médecin si l’irritation persiste.</w:t>
        <w:br/>
        <w:t>Ingestion : Rincer la bouche, faire boire de l’eau. Ne pas faire vomir sauf indication médicale. Consulter un médecin en cas de malaise.</w:t>
      </w:r>
    </w:p>
    <w:p>
      <w:pPr>
        <w:pStyle w:val="Heading1"/>
      </w:pPr>
      <w:r>
        <w:t>SECTION 5 : Mesures de lutte contre l’incendie</w:t>
      </w:r>
    </w:p>
    <w:p>
      <w:r>
        <w:t>Moyens d’extinction appropriés : eau pulvérisée, mousse, CO₂, poudre.</w:t>
        <w:br/>
        <w:t>Inapproprié : jet d’eau.</w:t>
        <w:br/>
        <w:t>En cas d’incendie : dégagement de fumées et gaz dangereux. Porter un appareil respiratoire autonome et des vêtements de protection.</w:t>
      </w:r>
    </w:p>
    <w:p>
      <w:pPr>
        <w:pStyle w:val="Heading1"/>
      </w:pPr>
      <w:r>
        <w:t>SECTION 6 : Mesures à prendre en cas de rejet accidentel</w:t>
      </w:r>
    </w:p>
    <w:p>
      <w:r>
        <w:t>Petites quantités : essuyer avec un chiffon/papier.</w:t>
        <w:br/>
        <w:t>Grandes quantités : absorber avec un matériau inerte, balayer, nettoyer à l’eau et au savon.</w:t>
        <w:br/>
        <w:t>Mesures environnementales : éviter le rejet dans l’eau ou les égouts.</w:t>
      </w:r>
    </w:p>
    <w:p>
      <w:pPr>
        <w:pStyle w:val="Heading1"/>
      </w:pPr>
      <w:r>
        <w:t>SECTION 7 : Manipulation et stockage</w:t>
      </w:r>
    </w:p>
    <w:p>
      <w:r>
        <w:t>Éviter le contact avec la peau et les yeux. Utiliser en zone bien ventilée. Ne pas manger, boire ou fumer lors de l’utilisation.</w:t>
        <w:br/>
        <w:t>Stockage : conserver fermé, au frais, au sec, à l’abri du soleil.</w:t>
      </w:r>
    </w:p>
    <w:p>
      <w:pPr>
        <w:pStyle w:val="Heading1"/>
      </w:pPr>
      <w:r>
        <w:t>SECTION 8 : Contrôles de l’exposition/protection individuelle</w:t>
      </w:r>
    </w:p>
    <w:p>
      <w:r>
        <w:t>Valeurs limites UE : aucune.</w:t>
        <w:br/>
        <w:t>Valeurs limites Royaume-Uni : Talc 1 mg/m³.</w:t>
        <w:br/>
        <w:t>Ventilation recommandée.</w:t>
        <w:br/>
        <w:t>EPI : gants en nitrile, lunettes de sécurité, vêtements de protection si nécessaire.</w:t>
      </w:r>
    </w:p>
    <w:p>
      <w:pPr>
        <w:pStyle w:val="Heading1"/>
      </w:pPr>
      <w:r>
        <w:t>SECTION 9 : Propriétés physiques et chimiques</w:t>
      </w:r>
    </w:p>
    <w:p>
      <w:r>
        <w:t>État : Pâte</w:t>
        <w:br/>
        <w:t>Couleur : Diverses (Standard, Terre cuite, Noir, Blanc superfin, Gris argenté, Métallique, Bleu turquoise)</w:t>
        <w:br/>
        <w:t>Odeur : Caractéristique</w:t>
        <w:br/>
        <w:t>Autres données : non explosif, non oxydant.</w:t>
      </w:r>
    </w:p>
    <w:p>
      <w:pPr>
        <w:pStyle w:val="Heading1"/>
      </w:pPr>
      <w:r>
        <w:t>SECTION 10 : Stabilité et réactivité</w:t>
      </w:r>
    </w:p>
    <w:p>
      <w:r>
        <w:t>Stable dans les conditions normales.</w:t>
        <w:br/>
        <w:t>Conditions à éviter : températures élevées, lumière directe du soleil.</w:t>
        <w:br/>
        <w:t>Incompatibilités : acides forts, bases, oxydants.</w:t>
      </w:r>
    </w:p>
    <w:p>
      <w:pPr>
        <w:pStyle w:val="Heading1"/>
      </w:pPr>
      <w:r>
        <w:t>SECTION 11 : Informations toxicologiques</w:t>
      </w:r>
    </w:p>
    <w:p>
      <w:r>
        <w:t>Peau : provoque une irritation.</w:t>
        <w:br/>
        <w:t>Yeux : provoque une sévère irritation.</w:t>
        <w:br/>
        <w:t>Peut provoquer une sensibilisation cutanée.</w:t>
        <w:br/>
        <w:t>Pas classé cancérogène, mutagène ou toxique pour la reproduction.</w:t>
      </w:r>
    </w:p>
    <w:p>
      <w:pPr>
        <w:pStyle w:val="Heading1"/>
      </w:pPr>
      <w:r>
        <w:t>SECTION 12 : Informations écologiques</w:t>
      </w:r>
    </w:p>
    <w:p>
      <w:r>
        <w:t>Toxique pour les organismes aquatiques, entraîne des effets néfastes à long terme.</w:t>
        <w:br/>
        <w:t>Résine époxy : CE50 Daphnies 1 mg/L, CE50 algues 9 mg/L.</w:t>
        <w:br/>
        <w:t>Non facilement biodégradable.</w:t>
      </w:r>
    </w:p>
    <w:p>
      <w:pPr>
        <w:pStyle w:val="Heading1"/>
      </w:pPr>
      <w:r>
        <w:t>SECTION 13 : Considérations relatives à l’élimination</w:t>
      </w:r>
    </w:p>
    <w:p>
      <w:r>
        <w:t>Petits volumes : déchets ménagers.</w:t>
        <w:br/>
        <w:t>Volumes importants : incinération ou mise en décharge.</w:t>
        <w:br/>
        <w:t>Ne pas rejeter dans les égouts.</w:t>
      </w:r>
    </w:p>
    <w:p>
      <w:pPr>
        <w:pStyle w:val="Heading1"/>
      </w:pPr>
      <w:r>
        <w:t>SECTION 14 : Informations relatives au transport</w:t>
      </w:r>
    </w:p>
    <w:p>
      <w:r>
        <w:t>UN 3082, Substance dangereuse pour l’environnement, liquide, n.s.a.</w:t>
        <w:br/>
        <w:t>Classe : 9, Groupe d’emballage : III, Polluant marin.</w:t>
      </w:r>
    </w:p>
    <w:p>
      <w:pPr>
        <w:pStyle w:val="Heading1"/>
      </w:pPr>
      <w:r>
        <w:t>SECTION 15 : Informations réglementaires</w:t>
      </w:r>
    </w:p>
    <w:p>
      <w:r>
        <w:t>Royaume-Uni : COSHH, Directive européenne 2008/98/CE.</w:t>
        <w:br/>
        <w:t>Aucune évaluation de la sécurité chimique disponible.</w:t>
      </w:r>
    </w:p>
    <w:p>
      <w:pPr>
        <w:pStyle w:val="Heading1"/>
      </w:pPr>
      <w:r>
        <w:t>SECTION 16 : Autres informations</w:t>
      </w:r>
    </w:p>
    <w:p>
      <w:r>
        <w:t>Révision : version 1.1.</w:t>
        <w:br/>
        <w:t>Mentions H :</w:t>
        <w:br/>
        <w:t>H315 : Provoque une irritation cutanée.</w:t>
        <w:br/>
        <w:t>H317 : Peut provoquer une allergie cutanée.</w:t>
        <w:br/>
        <w:t>H319 : Provoque une sévère irritation des yeux.</w:t>
        <w:br/>
        <w:t>H411 : Toxique pour les organismes aquatiques, entraîne des effets néfastes à long terme.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